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回执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致：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融同（北京）科技有限公司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我公司将如期参加贵公司组织的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eastAsia="仿宋_GB2312"/>
          <w:color w:val="auto"/>
          <w:sz w:val="32"/>
          <w:szCs w:val="32"/>
          <w:highlight w:val="none"/>
        </w:rPr>
        <w:t>项目</w:t>
      </w:r>
      <w:r>
        <w:rPr>
          <w:rFonts w:eastAsia="仿宋_GB2312"/>
          <w:color w:val="auto"/>
          <w:sz w:val="32"/>
          <w:szCs w:val="32"/>
          <w:highlight w:val="none"/>
        </w:rPr>
        <w:t>编号：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eastAsia="仿宋_GB2312"/>
          <w:color w:val="auto"/>
          <w:sz w:val="32"/>
          <w:szCs w:val="32"/>
          <w:highlight w:val="none"/>
        </w:rPr>
        <w:t>)的竞争性</w:t>
      </w:r>
      <w:r>
        <w:rPr>
          <w:rFonts w:hint="eastAsia" w:eastAsia="仿宋_GB2312"/>
          <w:color w:val="auto"/>
          <w:sz w:val="32"/>
          <w:szCs w:val="32"/>
          <w:highlight w:val="none"/>
        </w:rPr>
        <w:t>磋商</w:t>
      </w:r>
      <w:r>
        <w:rPr>
          <w:rFonts w:eastAsia="仿宋_GB2312"/>
          <w:color w:val="auto"/>
          <w:sz w:val="32"/>
          <w:szCs w:val="32"/>
          <w:highlight w:val="none"/>
        </w:rPr>
        <w:t>，遵守该项目要求，准时提交响应文件。</w:t>
      </w:r>
      <w:bookmarkStart w:id="0" w:name="_GoBack"/>
      <w:bookmarkEnd w:id="0"/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供应商</w:t>
      </w:r>
      <w:r>
        <w:rPr>
          <w:rFonts w:eastAsia="仿宋_GB2312"/>
          <w:color w:val="auto"/>
          <w:sz w:val="32"/>
          <w:szCs w:val="32"/>
          <w:highlight w:val="none"/>
        </w:rPr>
        <w:t>签章：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</w:rPr>
        <w:t>话：</w:t>
      </w:r>
    </w:p>
    <w:p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期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2025-06-13T01:50:39Z</dcterms:created>
  <dc:creator>cuijinxi</dc:creator>
  <cp:lastModifiedBy>崔晋僖</cp:lastModifiedBy>
  <dcterms:modified xsi:type="dcterms:W3CDTF">2025-06-13T01:50:42Z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162D48F14DBC4723868EA86EA7F65682</vt:lpwstr>
  </property>
</Properties>
</file>