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bookmarkStart w:id="0" w:name="_GoBack"/>
      <w:bookmarkEnd w:id="0"/>
      <w:r>
        <w:rPr>
          <w:rFonts w:hint="eastAsia" w:ascii="宋体" w:hAnsi="宋体" w:cs="宋体"/>
          <w:b/>
          <w:bCs/>
          <w:sz w:val="28"/>
          <w:szCs w:val="28"/>
        </w:rPr>
        <w:t>中国中信金融资产管理股份有限公司重庆市分公司</w:t>
      </w:r>
    </w:p>
    <w:p>
      <w:pPr>
        <w:spacing w:line="360" w:lineRule="auto"/>
        <w:jc w:val="center"/>
        <w:rPr>
          <w:rFonts w:hint="eastAsia" w:ascii="宋体" w:hAnsi="宋体" w:cs="宋体"/>
          <w:b/>
          <w:bCs/>
          <w:sz w:val="28"/>
          <w:szCs w:val="28"/>
        </w:rPr>
      </w:pPr>
      <w:r>
        <w:rPr>
          <w:rFonts w:hint="eastAsia" w:ascii="宋体" w:hAnsi="宋体" w:cs="宋体"/>
          <w:b/>
          <w:bCs/>
          <w:sz w:val="28"/>
          <w:szCs w:val="28"/>
        </w:rPr>
        <w:t>与芜湖华融资本创荣投资中心（有限合伙）</w:t>
      </w:r>
    </w:p>
    <w:p>
      <w:pPr>
        <w:spacing w:line="360" w:lineRule="auto"/>
        <w:jc w:val="center"/>
        <w:rPr>
          <w:rFonts w:hint="eastAsia" w:ascii="宋体" w:hAnsi="宋体" w:cs="宋体"/>
          <w:b/>
          <w:bCs/>
          <w:sz w:val="28"/>
          <w:szCs w:val="28"/>
        </w:rPr>
      </w:pPr>
      <w:r>
        <w:rPr>
          <w:rFonts w:hint="eastAsia" w:ascii="宋体" w:hAnsi="宋体" w:cs="宋体"/>
          <w:b/>
          <w:bCs/>
          <w:sz w:val="28"/>
          <w:szCs w:val="28"/>
        </w:rPr>
        <w:t>对重庆双远实业（集团）有限公司</w:t>
      </w:r>
    </w:p>
    <w:p>
      <w:pPr>
        <w:spacing w:line="360" w:lineRule="auto"/>
        <w:jc w:val="center"/>
        <w:rPr>
          <w:rFonts w:hint="eastAsia" w:ascii="宋体" w:hAnsi="宋体" w:eastAsia="宋体" w:cs="宋体"/>
          <w:b/>
          <w:bCs/>
          <w:sz w:val="28"/>
          <w:szCs w:val="28"/>
          <w:lang w:val="en-US"/>
        </w:rPr>
      </w:pPr>
      <w:r>
        <w:rPr>
          <w:rFonts w:hint="eastAsia" w:ascii="宋体" w:hAnsi="宋体" w:cs="宋体"/>
          <w:b/>
          <w:bCs/>
          <w:sz w:val="28"/>
          <w:szCs w:val="28"/>
        </w:rPr>
        <w:t>债权及股权联合处置</w:t>
      </w:r>
    </w:p>
    <w:p>
      <w:pPr>
        <w:spacing w:line="360" w:lineRule="auto"/>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风险提示</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n-US"/>
        </w:rPr>
        <w:t>双远公司、双城公司合并重整期限已界至，但尚未取得</w:t>
      </w:r>
      <w:r>
        <w:rPr>
          <w:rFonts w:hint="eastAsia" w:ascii="仿宋_GB2312" w:hAnsi="仿宋_GB2312" w:eastAsia="仿宋_GB2312" w:cs="仿宋_GB2312"/>
          <w:sz w:val="24"/>
          <w:szCs w:val="24"/>
          <w:lang w:val="en-US" w:eastAsia="zh-CN"/>
        </w:rPr>
        <w:t>法院</w:t>
      </w:r>
      <w:r>
        <w:rPr>
          <w:rFonts w:hint="eastAsia" w:ascii="仿宋_GB2312" w:hAnsi="仿宋_GB2312" w:eastAsia="仿宋_GB2312" w:cs="仿宋_GB2312"/>
          <w:sz w:val="24"/>
          <w:szCs w:val="24"/>
          <w:lang w:val="en-US"/>
        </w:rPr>
        <w:t>结案裁定</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可能存在未按规定申报但受法律保护的债权在重整计划执行完毕后，向</w:t>
      </w:r>
      <w:r>
        <w:rPr>
          <w:rFonts w:hint="eastAsia" w:ascii="仿宋_GB2312" w:hAnsi="仿宋_GB2312" w:eastAsia="仿宋_GB2312" w:cs="仿宋_GB2312"/>
          <w:sz w:val="24"/>
          <w:szCs w:val="24"/>
          <w:lang w:val="en-US" w:eastAsia="zh-CN"/>
        </w:rPr>
        <w:t>双远公司</w:t>
      </w:r>
      <w:r>
        <w:rPr>
          <w:rFonts w:hint="eastAsia" w:ascii="仿宋_GB2312" w:hAnsi="仿宋_GB2312" w:eastAsia="仿宋_GB2312" w:cs="仿宋_GB2312"/>
          <w:sz w:val="24"/>
          <w:szCs w:val="24"/>
        </w:rPr>
        <w:t>主张债权</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eastAsia="zh-CN"/>
        </w:rPr>
        <w:t>对应的</w:t>
      </w:r>
      <w:r>
        <w:rPr>
          <w:rFonts w:hint="eastAsia" w:ascii="仿宋_GB2312" w:hAnsi="仿宋_GB2312" w:eastAsia="仿宋_GB2312" w:cs="仿宋_GB2312"/>
          <w:sz w:val="24"/>
          <w:szCs w:val="24"/>
          <w:lang w:val="en-US"/>
        </w:rPr>
        <w:t>土地出让合同中，</w:t>
      </w:r>
      <w:r>
        <w:rPr>
          <w:rFonts w:hint="eastAsia" w:ascii="仿宋_GB2312" w:hAnsi="仿宋_GB2312" w:eastAsia="仿宋_GB2312" w:cs="仿宋_GB2312"/>
          <w:sz w:val="24"/>
          <w:szCs w:val="24"/>
          <w:lang w:val="en-US" w:eastAsia="zh-CN"/>
        </w:rPr>
        <w:t>列示</w:t>
      </w:r>
      <w:r>
        <w:rPr>
          <w:rFonts w:hint="eastAsia" w:ascii="仿宋_GB2312" w:hAnsi="仿宋_GB2312" w:eastAsia="仿宋_GB2312" w:cs="仿宋_GB2312"/>
          <w:sz w:val="24"/>
          <w:szCs w:val="24"/>
          <w:lang w:val="en-US"/>
        </w:rPr>
        <w:t>有13625.68</w:t>
      </w:r>
      <w:r>
        <w:rPr>
          <w:rFonts w:hint="eastAsia" w:ascii="仿宋_GB2312" w:hAnsi="仿宋_GB2312" w:eastAsia="仿宋_GB2312" w:cs="仿宋_GB2312"/>
          <w:sz w:val="24"/>
          <w:szCs w:val="24"/>
          <w:lang w:val="en-US" w:eastAsia="zh-CN"/>
        </w:rPr>
        <w:t>平方米</w:t>
      </w:r>
      <w:r>
        <w:rPr>
          <w:rFonts w:hint="eastAsia" w:ascii="仿宋_GB2312" w:hAnsi="仿宋_GB2312" w:eastAsia="仿宋_GB2312" w:cs="仿宋_GB2312"/>
          <w:sz w:val="24"/>
          <w:szCs w:val="24"/>
          <w:lang w:val="en-US"/>
        </w:rPr>
        <w:t>（约20亩）土地</w:t>
      </w:r>
      <w:r>
        <w:rPr>
          <w:rFonts w:hint="eastAsia" w:ascii="仿宋_GB2312" w:hAnsi="仿宋_GB2312" w:eastAsia="仿宋_GB2312" w:cs="仿宋_GB2312"/>
          <w:sz w:val="24"/>
          <w:szCs w:val="24"/>
          <w:lang w:val="en-US" w:eastAsia="zh-CN"/>
        </w:rPr>
        <w:t>为行政划拨用于道路用地，</w:t>
      </w:r>
      <w:r>
        <w:rPr>
          <w:rFonts w:hint="eastAsia" w:ascii="仿宋_GB2312" w:hAnsi="仿宋_GB2312" w:eastAsia="仿宋_GB2312" w:cs="仿宋_GB2312"/>
          <w:sz w:val="24"/>
          <w:szCs w:val="24"/>
          <w:lang w:val="en-US"/>
        </w:rPr>
        <w:t>未取得土地使用权证；47974.32平方米（约72亩）土地已取得土地使用权证，但未进行开发，可能产生违约金</w:t>
      </w:r>
      <w:r>
        <w:rPr>
          <w:rFonts w:hint="eastAsia" w:ascii="仿宋_GB2312" w:hAnsi="仿宋_GB2312" w:eastAsia="仿宋_GB2312" w:cs="仿宋_GB2312"/>
          <w:sz w:val="24"/>
          <w:szCs w:val="24"/>
          <w:lang w:val="en-US" w:eastAsia="zh-CN"/>
        </w:rPr>
        <w:t>；土地出让合同中未记载规划条件。</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rPr>
        <w:t>土地部分被政府征用，征用部分尚未达成一致补偿或赔偿意见</w:t>
      </w:r>
      <w:r>
        <w:rPr>
          <w:rFonts w:hint="eastAsia" w:ascii="仿宋_GB2312" w:hAnsi="仿宋_GB2312" w:eastAsia="仿宋_GB2312" w:cs="仿宋_GB2312"/>
          <w:sz w:val="24"/>
          <w:szCs w:val="24"/>
          <w:lang w:val="en-US" w:eastAsia="zh-CN"/>
        </w:rPr>
        <w:t>；因该土地部分被征用且土地使用税申报环节无法就土地产权证进行分割，双远公司未缴纳72亩商住用地土地使用税，截至本公告日，双远公司未收到税务机关要求缴纳土地使用税的文件，存在未来被税务机关要求缴纳税费及滞纳金的可能性；</w:t>
      </w:r>
      <w:r>
        <w:rPr>
          <w:rFonts w:hint="eastAsia" w:ascii="仿宋_GB2312" w:hAnsi="仿宋_GB2312" w:eastAsia="仿宋_GB2312" w:cs="仿宋_GB2312"/>
          <w:sz w:val="24"/>
          <w:szCs w:val="24"/>
          <w:lang w:val="en-US"/>
        </w:rPr>
        <w:t>闲置土地上存在被</w:t>
      </w:r>
      <w:r>
        <w:rPr>
          <w:rFonts w:hint="eastAsia" w:ascii="仿宋_GB2312" w:hAnsi="仿宋_GB2312" w:eastAsia="仿宋_GB2312" w:cs="仿宋_GB2312"/>
          <w:sz w:val="24"/>
          <w:szCs w:val="24"/>
          <w:lang w:val="en-US" w:eastAsia="zh-CN"/>
        </w:rPr>
        <w:t>市民</w:t>
      </w:r>
      <w:r>
        <w:rPr>
          <w:rFonts w:hint="eastAsia" w:ascii="仿宋_GB2312" w:hAnsi="仿宋_GB2312" w:eastAsia="仿宋_GB2312" w:cs="仿宋_GB2312"/>
          <w:sz w:val="24"/>
          <w:szCs w:val="24"/>
          <w:lang w:val="en-US"/>
        </w:rPr>
        <w:t>用于种地等情况</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四、双远公司产调结果显示存在一处坐落于</w:t>
      </w:r>
      <w:r>
        <w:rPr>
          <w:rFonts w:hint="eastAsia" w:ascii="仿宋_GB2312" w:hAnsi="仿宋_GB2312" w:eastAsia="仿宋_GB2312" w:cs="仿宋_GB2312"/>
          <w:sz w:val="24"/>
          <w:szCs w:val="24"/>
        </w:rPr>
        <w:t>“铜梁县白龙大道问题楼幢”</w:t>
      </w:r>
      <w:r>
        <w:rPr>
          <w:rFonts w:hint="eastAsia" w:ascii="仿宋_GB2312" w:hAnsi="仿宋_GB2312" w:eastAsia="仿宋_GB2312" w:cs="仿宋_GB2312"/>
          <w:sz w:val="24"/>
          <w:szCs w:val="24"/>
          <w:lang w:val="en-US" w:eastAsia="zh-CN"/>
        </w:rPr>
        <w:t>的房产，该证号下为土地使用权证，已在双远公司进入破产程序前被修成道路。</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val="en-US"/>
        </w:rPr>
        <w:t>双远公司目前无房地产开发资质，自行开发名下土地</w:t>
      </w:r>
      <w:r>
        <w:rPr>
          <w:rFonts w:hint="eastAsia" w:ascii="仿宋_GB2312" w:hAnsi="仿宋_GB2312" w:eastAsia="仿宋_GB2312" w:cs="仿宋_GB2312"/>
          <w:sz w:val="24"/>
          <w:szCs w:val="24"/>
          <w:lang w:val="en-US" w:eastAsia="zh-CN"/>
        </w:rPr>
        <w:t>前需办理相关开发资质。</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lang w:val="en-US"/>
        </w:rPr>
        <w:t>动力国际项目地下负3层面积为9558.98平方米的部分未办理不动产权证，办理权证可能存在障碍</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七、双远公司的应收款项可能存在无法收回的情形。</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sz w:val="24"/>
          <w:szCs w:val="24"/>
          <w:lang w:val="en-US"/>
        </w:rPr>
        <w:t>双远公司账簿存在缺失情况，以破产管理人移交的账簿数量为准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sz w:val="24"/>
          <w:szCs w:val="24"/>
          <w:lang w:val="en-US"/>
        </w:rPr>
        <w:t>双远公司名下房屋存在尚未</w:t>
      </w:r>
      <w:r>
        <w:rPr>
          <w:rFonts w:hint="eastAsia" w:ascii="仿宋_GB2312" w:hAnsi="仿宋_GB2312" w:eastAsia="仿宋_GB2312" w:cs="仿宋_GB2312"/>
          <w:sz w:val="24"/>
          <w:szCs w:val="24"/>
          <w:lang w:val="en-US" w:eastAsia="zh-CN"/>
        </w:rPr>
        <w:t>按照重整计划抵债</w:t>
      </w:r>
      <w:r>
        <w:rPr>
          <w:rFonts w:hint="eastAsia" w:ascii="仿宋_GB2312" w:hAnsi="仿宋_GB2312" w:eastAsia="仿宋_GB2312" w:cs="仿宋_GB2312"/>
          <w:sz w:val="24"/>
          <w:szCs w:val="24"/>
          <w:lang w:val="en-US"/>
        </w:rPr>
        <w:t>过户给债权人情况，法院强制过户程序正在进行中，最终</w:t>
      </w:r>
      <w:r>
        <w:rPr>
          <w:rFonts w:hint="eastAsia" w:ascii="仿宋_GB2312" w:hAnsi="仿宋_GB2312" w:eastAsia="仿宋_GB2312" w:cs="仿宋_GB2312"/>
          <w:sz w:val="24"/>
          <w:szCs w:val="24"/>
          <w:lang w:val="en-US" w:eastAsia="zh-CN"/>
        </w:rPr>
        <w:t>剩余未抵债完结</w:t>
      </w:r>
      <w:r>
        <w:rPr>
          <w:rFonts w:hint="eastAsia" w:ascii="仿宋_GB2312" w:hAnsi="仿宋_GB2312" w:eastAsia="仿宋_GB2312" w:cs="仿宋_GB2312"/>
          <w:sz w:val="24"/>
          <w:szCs w:val="24"/>
          <w:lang w:val="en-US"/>
        </w:rPr>
        <w:t>数量以法院强制过户后数量为准</w:t>
      </w:r>
      <w:r>
        <w:rPr>
          <w:rFonts w:hint="eastAsia" w:ascii="仿宋_GB2312" w:hAnsi="仿宋_GB2312" w:eastAsia="仿宋_GB2312" w:cs="仿宋_GB2312"/>
          <w:sz w:val="24"/>
          <w:szCs w:val="24"/>
          <w:lang w:val="en-US" w:eastAsia="zh-CN"/>
        </w:rPr>
        <w:t>。根据</w:t>
      </w:r>
      <w:r>
        <w:rPr>
          <w:rFonts w:hint="eastAsia" w:ascii="仿宋_GB2312" w:hAnsi="仿宋_GB2312" w:eastAsia="仿宋_GB2312" w:cs="仿宋_GB2312"/>
          <w:sz w:val="24"/>
          <w:szCs w:val="24"/>
        </w:rPr>
        <w:t>破产重整裁定书（（2017）渝0151破2号之三）</w:t>
      </w:r>
      <w:r>
        <w:rPr>
          <w:rFonts w:hint="eastAsia" w:ascii="仿宋_GB2312" w:hAnsi="仿宋_GB2312" w:eastAsia="仿宋_GB2312" w:cs="仿宋_GB2312"/>
          <w:sz w:val="24"/>
          <w:szCs w:val="24"/>
          <w:lang w:val="en-US" w:eastAsia="zh-CN"/>
        </w:rPr>
        <w:t>规定，双远公司仅承担过户环节的土地增值税，但不排除可能会</w:t>
      </w:r>
      <w:r>
        <w:rPr>
          <w:rFonts w:hint="eastAsia" w:ascii="仿宋_GB2312" w:hAnsi="仿宋_GB2312" w:eastAsia="仿宋_GB2312" w:cs="仿宋_GB2312"/>
          <w:sz w:val="24"/>
          <w:szCs w:val="24"/>
          <w:lang w:val="en-US"/>
        </w:rPr>
        <w:t>产生</w:t>
      </w:r>
      <w:r>
        <w:rPr>
          <w:rFonts w:hint="eastAsia" w:ascii="仿宋_GB2312" w:hAnsi="仿宋_GB2312" w:eastAsia="仿宋_GB2312" w:cs="仿宋_GB2312"/>
          <w:sz w:val="24"/>
          <w:szCs w:val="24"/>
          <w:lang w:val="en-US" w:eastAsia="zh-CN"/>
        </w:rPr>
        <w:t>其他</w:t>
      </w:r>
      <w:r>
        <w:rPr>
          <w:rFonts w:hint="eastAsia" w:ascii="仿宋_GB2312" w:hAnsi="仿宋_GB2312" w:eastAsia="仿宋_GB2312" w:cs="仿宋_GB2312"/>
          <w:sz w:val="24"/>
          <w:szCs w:val="24"/>
          <w:lang w:val="en-US"/>
        </w:rPr>
        <w:t>税费</w:t>
      </w:r>
      <w:r>
        <w:rPr>
          <w:rFonts w:hint="eastAsia" w:ascii="仿宋_GB2312" w:hAnsi="仿宋_GB2312" w:eastAsia="仿宋_GB2312" w:cs="仿宋_GB2312"/>
          <w:sz w:val="24"/>
          <w:szCs w:val="24"/>
          <w:lang w:val="en-US" w:eastAsia="zh-CN"/>
        </w:rPr>
        <w:t>的可能性，具体金额</w:t>
      </w:r>
      <w:r>
        <w:rPr>
          <w:rFonts w:hint="eastAsia" w:ascii="仿宋_GB2312" w:hAnsi="仿宋_GB2312" w:eastAsia="仿宋_GB2312" w:cs="仿宋_GB2312"/>
          <w:sz w:val="24"/>
          <w:szCs w:val="24"/>
          <w:lang w:val="en-US"/>
        </w:rPr>
        <w:t>以税务机关要求为准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lang w:val="en-US"/>
        </w:rPr>
        <w:t>双远公司出租房产存在部分</w:t>
      </w:r>
      <w:r>
        <w:rPr>
          <w:rFonts w:hint="eastAsia" w:ascii="仿宋_GB2312" w:hAnsi="仿宋_GB2312" w:eastAsia="仿宋_GB2312" w:cs="仿宋_GB2312"/>
          <w:sz w:val="24"/>
          <w:szCs w:val="24"/>
          <w:lang w:val="en-US" w:eastAsia="zh-CN"/>
        </w:rPr>
        <w:t>承租人</w:t>
      </w:r>
      <w:r>
        <w:rPr>
          <w:rFonts w:hint="eastAsia" w:ascii="仿宋_GB2312" w:hAnsi="仿宋_GB2312" w:eastAsia="仿宋_GB2312" w:cs="仿宋_GB2312"/>
          <w:sz w:val="24"/>
          <w:szCs w:val="24"/>
          <w:lang w:val="en-US"/>
        </w:rPr>
        <w:t>拖欠租金情况。</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十一、双远公司征信报告显示未结清债务，债权人为中中信金融资产重庆分公司，本次竞价处置成交后由中信金资重庆分公司配合消除。</w:t>
      </w:r>
    </w:p>
    <w:p>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双远公司日常运营涉及存续在履行期间的协议，包括但不限于与重庆信业置富房地产开发有限责任公司签订的《企业委托管理合同》、与重庆桦澳物业管理有限公司江北一分公司签订的《案场服务协议》、与成都合力物业服务有限公司签订的《动力时光（商业）物业服务协议之补充协议》以及与动力时光商户签订的《租赁合同》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8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13C41BD"/>
    <w:rsid w:val="29677621"/>
    <w:rsid w:val="29A15B8F"/>
    <w:rsid w:val="2D757570"/>
    <w:rsid w:val="639A1695"/>
    <w:rsid w:val="655E5120"/>
    <w:rsid w:val="6A631BA6"/>
    <w:rsid w:val="6CA74F12"/>
    <w:rsid w:val="6FF73CD9"/>
    <w:rsid w:val="740A0CEC"/>
    <w:rsid w:val="763B320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widowControl w:val="0"/>
      <w:spacing w:before="0" w:beforeAutospacing="1" w:after="0" w:afterAutospacing="1"/>
      <w:ind w:left="0" w:right="0"/>
      <w:jc w:val="left"/>
    </w:pPr>
    <w:rPr>
      <w:rFonts w:ascii="宋体" w:hAnsi="宋体" w:eastAsia="宋体" w:cs="宋体"/>
      <w:b/>
      <w:bCs/>
      <w:kern w:val="0"/>
      <w:sz w:val="36"/>
      <w:szCs w:val="36"/>
      <w:lang w:val="en-US" w:eastAsia="zh-CN" w:bidi="ar-SA"/>
    </w:rPr>
  </w:style>
  <w:style w:type="paragraph" w:styleId="3">
    <w:name w:val="heading 3"/>
    <w:basedOn w:val="1"/>
    <w:next w:val="1"/>
    <w:qFormat/>
    <w:uiPriority w:val="0"/>
    <w:pPr>
      <w:keepNext/>
      <w:keepLines/>
      <w:widowControl w:val="0"/>
      <w:spacing w:before="0" w:after="0" w:line="360" w:lineRule="auto"/>
      <w:ind w:left="0" w:right="0" w:firstLine="640" w:firstLineChars="200"/>
      <w:jc w:val="both"/>
      <w:outlineLvl w:val="2"/>
    </w:pPr>
    <w:rPr>
      <w:rFonts w:ascii="Arial Unicode MS" w:hAnsi="Arial Unicode MS" w:eastAsia="宋体" w:cs="Arial Unicode MS"/>
      <w:b/>
      <w:bCs/>
      <w:kern w:val="2"/>
      <w:sz w:val="24"/>
      <w:szCs w:val="32"/>
      <w:lang w:val="en-US" w:eastAsia="zh-CN" w:bidi="ar-SA"/>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annotation text"/>
    <w:basedOn w:val="1"/>
    <w:qFormat/>
    <w:uiPriority w:val="0"/>
    <w:pPr>
      <w:widowControl w:val="0"/>
      <w:spacing w:after="0"/>
      <w:jc w:val="left"/>
    </w:pPr>
    <w:rPr>
      <w:rFonts w:ascii="Calibri" w:hAnsi="Calibri" w:eastAsia="宋体" w:cs="Times New Roman"/>
      <w:kern w:val="2"/>
      <w:sz w:val="21"/>
      <w:szCs w:val="22"/>
      <w:lang w:val="en-US" w:eastAsia="zh-CN" w:bidi="ar-SA"/>
    </w:rPr>
  </w:style>
  <w:style w:type="paragraph" w:styleId="5">
    <w:name w:val="Body Text"/>
    <w:basedOn w:val="1"/>
    <w:qFormat/>
    <w:uiPriority w:val="0"/>
    <w:pPr>
      <w:widowControl w:val="0"/>
      <w:spacing w:after="0"/>
      <w:jc w:val="both"/>
    </w:pPr>
    <w:rPr>
      <w:rFonts w:ascii="Arial" w:hAnsi="Arial" w:eastAsia="Arial" w:cs="Arial"/>
      <w:kern w:val="2"/>
      <w:sz w:val="21"/>
      <w:szCs w:val="21"/>
      <w:lang w:val="en-US" w:eastAsia="en-US" w:bidi="ar-SA"/>
    </w:rPr>
  </w:style>
  <w:style w:type="paragraph" w:styleId="6">
    <w:name w:val="toc 3"/>
    <w:basedOn w:val="1"/>
    <w:next w:val="1"/>
    <w:qFormat/>
    <w:uiPriority w:val="0"/>
    <w:pPr>
      <w:widowControl w:val="0"/>
      <w:spacing w:before="0" w:after="0"/>
      <w:ind w:left="840" w:leftChars="400" w:right="0"/>
      <w:jc w:val="both"/>
    </w:pPr>
    <w:rPr>
      <w:rFonts w:ascii="Calibri" w:hAnsi="Calibri"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widowControl w:val="0"/>
      <w:pBdr>
        <w:bottom w:val="single" w:color="auto" w:sz="6" w:space="1"/>
      </w:pBdr>
      <w:tabs>
        <w:tab w:val="center" w:pos="4140"/>
        <w:tab w:val="right" w:pos="8300"/>
      </w:tabs>
      <w:snapToGrid w:val="0"/>
      <w:spacing w:after="0"/>
      <w:jc w:val="center"/>
    </w:pPr>
    <w:rPr>
      <w:rFonts w:ascii="Calibri" w:hAnsi="Calibri" w:eastAsia="宋体" w:cs="Times New Roman"/>
      <w:kern w:val="2"/>
      <w:sz w:val="18"/>
      <w:szCs w:val="18"/>
      <w:lang w:val="en-US" w:eastAsia="zh-CN" w:bidi="ar-SA"/>
    </w:rPr>
  </w:style>
  <w:style w:type="paragraph" w:styleId="9">
    <w:name w:val="toc 1"/>
    <w:basedOn w:val="1"/>
    <w:next w:val="1"/>
    <w:qFormat/>
    <w:uiPriority w:val="0"/>
    <w:pPr>
      <w:widowControl w:val="0"/>
      <w:spacing w:after="0"/>
      <w:jc w:val="both"/>
    </w:pPr>
    <w:rPr>
      <w:rFonts w:ascii="Calibri" w:hAnsi="Calibri" w:eastAsia="宋体" w:cs="Times New Roman"/>
      <w:kern w:val="2"/>
      <w:sz w:val="21"/>
      <w:szCs w:val="22"/>
      <w:lang w:val="en-US" w:eastAsia="zh-CN" w:bidi="ar-SA"/>
    </w:rPr>
  </w:style>
  <w:style w:type="paragraph" w:styleId="10">
    <w:name w:val="footnote text"/>
    <w:basedOn w:val="1"/>
    <w:qFormat/>
    <w:uiPriority w:val="0"/>
    <w:pPr>
      <w:widowControl w:val="0"/>
      <w:snapToGrid w:val="0"/>
      <w:spacing w:after="0"/>
      <w:jc w:val="left"/>
    </w:pPr>
    <w:rPr>
      <w:rFonts w:ascii="Calibri" w:hAnsi="Calibri" w:eastAsia="宋体" w:cs="Times New Roman"/>
      <w:kern w:val="2"/>
      <w:sz w:val="18"/>
      <w:szCs w:val="22"/>
      <w:lang w:val="en-US" w:eastAsia="zh-CN" w:bidi="ar-SA"/>
    </w:rPr>
  </w:style>
  <w:style w:type="paragraph" w:styleId="11">
    <w:name w:val="toc 2"/>
    <w:basedOn w:val="1"/>
    <w:next w:val="1"/>
    <w:qFormat/>
    <w:uiPriority w:val="0"/>
    <w:pPr>
      <w:widowControl w:val="0"/>
      <w:spacing w:before="0" w:after="0"/>
      <w:ind w:left="420" w:leftChars="200" w:right="0"/>
      <w:jc w:val="both"/>
    </w:pPr>
    <w:rPr>
      <w:rFonts w:ascii="Calibri" w:hAnsi="Calibri" w:eastAsia="宋体" w:cs="Times New Roman"/>
      <w:kern w:val="2"/>
      <w:sz w:val="21"/>
      <w:szCs w:val="22"/>
      <w:lang w:val="en-US" w:eastAsia="zh-CN" w:bidi="ar-SA"/>
    </w:rPr>
  </w:style>
  <w:style w:type="character" w:styleId="14">
    <w:name w:val="Emphasis"/>
    <w:basedOn w:val="13"/>
    <w:qFormat/>
    <w:uiPriority w:val="0"/>
    <w:rPr>
      <w:rFonts w:ascii="Times New Roman" w:hAnsi="Times New Roman" w:eastAsia="宋体" w:cs="Times New Roman"/>
      <w:i/>
      <w:sz w:val="21"/>
    </w:rPr>
  </w:style>
  <w:style w:type="character" w:styleId="15">
    <w:name w:val="footnote reference"/>
    <w:basedOn w:val="13"/>
    <w:qFormat/>
    <w:uiPriority w:val="0"/>
    <w:rPr>
      <w:rFonts w:ascii="Times New Roman" w:hAnsi="Times New Roman" w:eastAsia="宋体" w:cs="Times New Roman"/>
      <w:sz w:val="21"/>
      <w:vertAlign w:val="superscript"/>
    </w:rPr>
  </w:style>
  <w:style w:type="paragraph" w:styleId="16">
    <w:name w:val="List Paragraph"/>
    <w:basedOn w:val="1"/>
    <w:qFormat/>
    <w:uiPriority w:val="34"/>
    <w:pPr>
      <w:ind w:firstLine="420" w:firstLineChars="200"/>
    </w:pPr>
  </w:style>
  <w:style w:type="paragraph" w:customStyle="1" w:styleId="17">
    <w:name w:val="&quot;Table Text&quot;"/>
    <w:basedOn w:val="1"/>
    <w:qFormat/>
    <w:uiPriority w:val="0"/>
    <w:pPr>
      <w:widowControl w:val="0"/>
      <w:spacing w:after="0"/>
      <w:jc w:val="both"/>
    </w:pPr>
    <w:rPr>
      <w:rFonts w:ascii="宋体" w:hAnsi="宋体" w:eastAsia="宋体" w:cs="宋体"/>
      <w:kern w:val="2"/>
      <w:sz w:val="20"/>
      <w:szCs w:val="20"/>
      <w:lang w:val="en-US" w:eastAsia="en-US" w:bidi="ar-SA"/>
    </w:rPr>
  </w:style>
  <w:style w:type="paragraph" w:customStyle="1" w:styleId="18">
    <w:name w:val="&quot;_Style 1&quot;"/>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 w:type="paragraph" w:customStyle="1" w:styleId="19">
    <w:name w:val="&quot;列出段落1&quot;"/>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425</Words>
  <Characters>448</Characters>
  <Paragraphs>10</Paragraphs>
  <TotalTime>47</TotalTime>
  <ScaleCrop>false</ScaleCrop>
  <LinksUpToDate>false</LinksUpToDate>
  <CharactersWithSpaces>448</CharactersWithSpaces>
  <Application>WPS Office_11.8.0.16981_F1E327BC-269C-435d-A152-05C5408002CA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2025-08-22T00:54:00Z</dcterms:created>
  <dc:creator>ALN-AL80</dc:creator>
  <cp:lastModifiedBy>马凯莉</cp:lastModifiedBy>
  <dcterms:modified xsi:type="dcterms:W3CDTF">2025-09-01T03:39:58Z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DBAA08F0E827473BAC5620D68255AC38_13</vt:lpwstr>
  </property>
  <property fmtid="{D5CDD505-2E9C-101B-9397-08002B2CF9AE}" pid="3" name="KSOTemplateDocerSaveRecord">
    <vt:lpwstr>eyJoZGlkIjoiYjJkY2Q5MjhkYWFlMjZiOGRkNjRmOTBmM2MxOTZlYzIiLCJ1c2VySWQiOiIzMjU5MjE0MjgifQ==</vt:lpwstr>
  </property>
  <property fmtid="{D5CDD505-2E9C-101B-9397-08002B2CF9AE}" pid="4" name="KSOProductBuildVer">
    <vt:lpwstr>2052-11.8.0.16981</vt:lpwstr>
  </property>
</Properties>
</file>